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D5" w:rsidRPr="000377B6" w:rsidRDefault="00BC40D5" w:rsidP="00BC40D5">
      <w:pPr>
        <w:widowControl w:val="0"/>
        <w:overflowPunct w:val="0"/>
        <w:autoSpaceDE w:val="0"/>
        <w:autoSpaceDN w:val="0"/>
        <w:adjustRightInd w:val="0"/>
        <w:spacing w:line="238" w:lineRule="auto"/>
        <w:ind w:right="-46"/>
        <w:rPr>
          <w:b/>
          <w:szCs w:val="28"/>
        </w:rPr>
      </w:pPr>
      <w:r w:rsidRPr="000377B6">
        <w:rPr>
          <w:b/>
          <w:szCs w:val="28"/>
        </w:rPr>
        <w:t xml:space="preserve">Appendix 1 </w:t>
      </w:r>
    </w:p>
    <w:p w:rsidR="000377B6" w:rsidRPr="000377B6" w:rsidRDefault="000377B6" w:rsidP="00BC40D5">
      <w:pPr>
        <w:widowControl w:val="0"/>
        <w:overflowPunct w:val="0"/>
        <w:autoSpaceDE w:val="0"/>
        <w:autoSpaceDN w:val="0"/>
        <w:adjustRightInd w:val="0"/>
        <w:spacing w:line="238" w:lineRule="auto"/>
        <w:ind w:right="-46"/>
        <w:rPr>
          <w:b/>
          <w:szCs w:val="28"/>
        </w:rPr>
      </w:pPr>
    </w:p>
    <w:p w:rsidR="00F9383E" w:rsidRDefault="000377B6" w:rsidP="000377B6">
      <w:pPr>
        <w:widowControl w:val="0"/>
        <w:overflowPunct w:val="0"/>
        <w:autoSpaceDE w:val="0"/>
        <w:autoSpaceDN w:val="0"/>
        <w:adjustRightInd w:val="0"/>
        <w:spacing w:line="238" w:lineRule="auto"/>
        <w:ind w:right="-46"/>
        <w:rPr>
          <w:rFonts w:ascii="Times New Roman" w:hAnsi="Times New Roman" w:cs="Times New Roman"/>
          <w:b/>
          <w:szCs w:val="28"/>
        </w:rPr>
      </w:pPr>
      <w:r w:rsidRPr="000377B6">
        <w:rPr>
          <w:b/>
          <w:szCs w:val="28"/>
        </w:rPr>
        <w:t>E</w:t>
      </w:r>
      <w:r w:rsidR="00BC40D5" w:rsidRPr="000377B6">
        <w:rPr>
          <w:b/>
          <w:szCs w:val="28"/>
        </w:rPr>
        <w:t xml:space="preserve">xtracts from the Communities and Local Government Select Committee report into the </w:t>
      </w:r>
      <w:r w:rsidRPr="000377B6">
        <w:rPr>
          <w:b/>
          <w:bCs/>
          <w:szCs w:val="28"/>
        </w:rPr>
        <w:t>E</w:t>
      </w:r>
      <w:r w:rsidR="00BC40D5" w:rsidRPr="000377B6">
        <w:rPr>
          <w:b/>
          <w:bCs/>
          <w:szCs w:val="28"/>
        </w:rPr>
        <w:t>ffectiveness of local authority overview and scrutiny committees</w:t>
      </w:r>
      <w:r>
        <w:rPr>
          <w:b/>
          <w:bCs/>
          <w:szCs w:val="28"/>
        </w:rPr>
        <w:t xml:space="preserve"> (December 2017)</w:t>
      </w:r>
      <w:bookmarkStart w:id="0" w:name="_GoBack"/>
      <w:bookmarkEnd w:id="0"/>
    </w:p>
    <w:p w:rsidR="000377B6" w:rsidRPr="000377B6" w:rsidRDefault="000377B6" w:rsidP="000377B6">
      <w:pPr>
        <w:widowControl w:val="0"/>
        <w:overflowPunct w:val="0"/>
        <w:autoSpaceDE w:val="0"/>
        <w:autoSpaceDN w:val="0"/>
        <w:adjustRightInd w:val="0"/>
        <w:spacing w:line="238" w:lineRule="auto"/>
        <w:ind w:right="-46"/>
        <w:rPr>
          <w:rFonts w:ascii="Times New Roman" w:hAnsi="Times New Roman" w:cs="Times New Roman"/>
          <w:b/>
          <w:szCs w:val="28"/>
        </w:rPr>
      </w:pPr>
    </w:p>
    <w:p w:rsidR="00F9383E" w:rsidRPr="000377B6" w:rsidRDefault="00F9383E" w:rsidP="008A22C6">
      <w:pPr>
        <w:rPr>
          <w:b/>
        </w:rPr>
      </w:pPr>
      <w:r w:rsidRPr="000377B6">
        <w:rPr>
          <w:b/>
        </w:rPr>
        <w:t>Summary</w:t>
      </w:r>
    </w:p>
    <w:p w:rsidR="00F9383E" w:rsidRPr="00F9383E" w:rsidRDefault="00F9383E" w:rsidP="00F9383E">
      <w:pPr>
        <w:pStyle w:val="paracontinued"/>
        <w:spacing w:before="150" w:beforeAutospacing="0" w:line="230" w:lineRule="atLeast"/>
        <w:rPr>
          <w:rFonts w:ascii="Arial" w:hAnsi="Arial" w:cs="Arial"/>
        </w:rPr>
      </w:pPr>
      <w:r>
        <w:rPr>
          <w:rFonts w:ascii="Arial" w:hAnsi="Arial" w:cs="Arial"/>
        </w:rPr>
        <w:t>Overview</w:t>
      </w:r>
      <w:r w:rsidRPr="00F9383E">
        <w:rPr>
          <w:rFonts w:ascii="Arial" w:hAnsi="Arial" w:cs="Arial"/>
        </w:rPr>
        <w:t xml:space="preserve"> and scrutiny committees were introduced by the Local Government Act 2000 and were tasked with acting as a counterweight to the increased centralised power of the new executive arrangements. Whilst some authorities were not covered by the changes brought in by the Act, the Leader and Cabinet system is the predominant model of governance in English local authorities. However, since the Localism Act 2011, councils have had the option of reverting to the committee system of governance. Some authorities that have chosen to do so have expressed dissatisfaction with the new executive arrangements, including concern at the limited effectiveness of scrutiny. Noting these concerns, and that there has not been a comprehensive assessment of how scrutiny committees operate, we decided to conduct this inquiry. The terms of reference placed an emphasis on considering factors such as the ability of committees to hold decision-makers to account, the impact of party politics on scrutiny, resourcing of committees and the ability of council scrutiny committees to have oversight of services delivered by external organisations.</w:t>
      </w:r>
    </w:p>
    <w:p w:rsidR="00F9383E" w:rsidRPr="00F9383E" w:rsidRDefault="00F9383E" w:rsidP="00F9383E">
      <w:pPr>
        <w:pStyle w:val="paracontinued"/>
        <w:spacing w:before="150" w:beforeAutospacing="0" w:line="230" w:lineRule="atLeast"/>
        <w:rPr>
          <w:rFonts w:ascii="Arial" w:hAnsi="Arial" w:cs="Arial"/>
        </w:rPr>
      </w:pPr>
      <w:r w:rsidRPr="00F9383E">
        <w:rPr>
          <w:rFonts w:ascii="Arial" w:hAnsi="Arial" w:cs="Arial"/>
        </w:rPr>
        <w:t>We have found that the most significant factor in determining whether or not scrutiny committees are effective is the organisational culture of a particular council. Having a positive culture where it is universally recognised that scrutiny can play a productive part in the decision-making process is vital and such an approach is common in all of the examples of effective scrutiny that we identified. Senior councillors from both the administration and the opposition, and senior council officers, have a responsibility to set the tone and create an environment that welcomes constructive challenge and democratic accountability. When this does not happen and individuals seek to marginalise scrutiny, there is a risk of damaging the council’s reputation, and missing opportunities to use scrutiny to improve service outcomes. In extreme cases, ineffective scrutiny can contribute to severe service failures.</w:t>
      </w:r>
    </w:p>
    <w:p w:rsidR="00F9383E" w:rsidRPr="00F9383E" w:rsidRDefault="00F9383E" w:rsidP="00F9383E">
      <w:pPr>
        <w:pStyle w:val="paracontinued"/>
        <w:spacing w:before="150" w:beforeAutospacing="0" w:line="230" w:lineRule="atLeast"/>
        <w:rPr>
          <w:rFonts w:ascii="Arial" w:hAnsi="Arial" w:cs="Arial"/>
        </w:rPr>
      </w:pPr>
      <w:r w:rsidRPr="00F9383E">
        <w:rPr>
          <w:rFonts w:ascii="Arial" w:hAnsi="Arial" w:cs="Arial"/>
        </w:rPr>
        <w:t>Our inquiry has identified a number of ways that establishing a positive culture can be made easier. For example, in many authorities, there is no parity of esteem between the executive and scrutiny functions, with a common perception among both members and officers being that the former is more important than the latter. We argue that this relationship should be more balanced and that in order to do so, scrutiny should have a greater independence from the executive. One way that this can be achieved is to change the lines of accountability, with scrutiny committees reporting to Full Council meetings, rather than the executive. We also consider how scrutiny committee chairs might have greater independence in order to dispel any suggestion that they are influenced by partisan motivations. Whilst we believe that there are many effective and impartial scrutiny chairs working across the country, we are concerned that how chairs are appointed can have the potential to contribute to lessening the independence and legitimacy of the scrutiny process.</w:t>
      </w:r>
    </w:p>
    <w:p w:rsidR="00F9383E" w:rsidRPr="00F9383E" w:rsidRDefault="00F9383E" w:rsidP="00F9383E">
      <w:pPr>
        <w:pStyle w:val="paracontinued"/>
        <w:spacing w:before="150" w:beforeAutospacing="0" w:line="230" w:lineRule="atLeast"/>
        <w:rPr>
          <w:rFonts w:ascii="Arial" w:hAnsi="Arial" w:cs="Arial"/>
        </w:rPr>
      </w:pPr>
      <w:r w:rsidRPr="00F9383E">
        <w:rPr>
          <w:rFonts w:ascii="Arial" w:hAnsi="Arial" w:cs="Arial"/>
        </w:rPr>
        <w:t xml:space="preserve">Organisational culture also impacts upon another important aspect of effective scrutiny: access of committees to the information they need to carry out their work. </w:t>
      </w:r>
      <w:r w:rsidRPr="00F9383E">
        <w:rPr>
          <w:rFonts w:ascii="Arial" w:hAnsi="Arial" w:cs="Arial"/>
        </w:rPr>
        <w:lastRenderedPageBreak/>
        <w:t xml:space="preserve">We heard about committees submitting Freedom of Information requests to their own authorities and of officers seeking to withhold information to blunt scrutiny’s effectiveness. We believe that there is no justification for such practices, that doing so is in conflict with the principles of democratic accountability, and only </w:t>
      </w:r>
      <w:proofErr w:type="gramStart"/>
      <w:r w:rsidRPr="00F9383E">
        <w:rPr>
          <w:rFonts w:ascii="Arial" w:hAnsi="Arial" w:cs="Arial"/>
        </w:rPr>
        <w:t>serves</w:t>
      </w:r>
      <w:proofErr w:type="gramEnd"/>
      <w:r w:rsidRPr="00F9383E">
        <w:rPr>
          <w:rFonts w:ascii="Arial" w:hAnsi="Arial" w:cs="Arial"/>
        </w:rPr>
        <w:t xml:space="preserve"> to prevent scrutiny committees from contributing to service improvement. We have particular concerns regarding the overzealous classification of information as being commercially sensitive.</w:t>
      </w:r>
    </w:p>
    <w:p w:rsidR="00F9383E" w:rsidRDefault="00F9383E" w:rsidP="00F9383E">
      <w:pPr>
        <w:pStyle w:val="paracontinued"/>
        <w:spacing w:before="150" w:beforeAutospacing="0" w:line="230" w:lineRule="atLeast"/>
        <w:rPr>
          <w:rFonts w:ascii="Arial" w:hAnsi="Arial" w:cs="Arial"/>
        </w:rPr>
      </w:pPr>
      <w:r w:rsidRPr="00F9383E">
        <w:rPr>
          <w:rFonts w:ascii="Arial" w:hAnsi="Arial" w:cs="Arial"/>
        </w:rPr>
        <w:t xml:space="preserve">We also considered the provision of staff support to committees. Whilst ensuring that sufficient resources are in place is of course important, we note that if there is a culture within the council of directors not valuing scrutiny, then focussing on staff numbers will not have an impact. We are concerned that in too many authorities, supporting the executive is the over-riding priority, despite the fact that in a time of limited resources, scrutiny’s role is more important than ever. We also consider the skills needed to support scrutiny committees, and note that many officers combine their support of scrutiny with other functions such as clerking committees or executive support. </w:t>
      </w:r>
    </w:p>
    <w:p w:rsidR="00F9383E" w:rsidRPr="00F9383E" w:rsidRDefault="00F9383E" w:rsidP="00F9383E">
      <w:pPr>
        <w:pStyle w:val="paracontinued"/>
        <w:spacing w:before="150" w:beforeAutospacing="0" w:line="230" w:lineRule="atLeast"/>
        <w:rPr>
          <w:rFonts w:ascii="Arial" w:hAnsi="Arial" w:cs="Arial"/>
        </w:rPr>
      </w:pPr>
      <w:r w:rsidRPr="00F9383E">
        <w:rPr>
          <w:rFonts w:ascii="Arial" w:hAnsi="Arial" w:cs="Arial"/>
        </w:rPr>
        <w:t>It is apparent that there are many officers working in scrutiny that have the required skills, and some are able to combine them with the different skill set required to be efficient and accurate committee clerks. However, we heard too many examples of officers working on scrutiny who did not possess the necessary skills. Decisions relating to the resourcing of scrutiny often reflect the profile that the function has within an authority. The Localism Act 2011 created a requirement for all upper tier authorities to create a statutory role of designated lead scrutiny officer to promote scrutiny across the organisation. We have found that the statutory scrutiny officer role has proven to be largely ineffective as the profile of the role does not remotely reflect the importance of other local authority statutory roles. We believe that the statutory scrutiny officer position needs to be significantly strengthened and should be a requirement for all authorities.</w:t>
      </w:r>
    </w:p>
    <w:p w:rsidR="00F9383E" w:rsidRDefault="00F9383E" w:rsidP="00F9383E">
      <w:pPr>
        <w:pStyle w:val="paracontinued"/>
        <w:spacing w:before="150" w:beforeAutospacing="0" w:line="230" w:lineRule="atLeast"/>
        <w:rPr>
          <w:rFonts w:ascii="Arial" w:hAnsi="Arial" w:cs="Arial"/>
        </w:rPr>
      </w:pPr>
      <w:r w:rsidRPr="00F9383E">
        <w:rPr>
          <w:rFonts w:ascii="Arial" w:hAnsi="Arial" w:cs="Arial"/>
        </w:rPr>
        <w:t xml:space="preserve">We believe that scrutiny committees are ideally placed and have a democratic mandate to review any public services in their area. However, we have found that there can sometimes be a conflict between commercial and democratic interests, with commercial providers not always recognising that they have entered into a contract with a democratic organisation with a necessity for public oversight. We believe that scrutiny’s powers in this area need to be strengthened to at least match the powers it has to scrutinise local health bodies. We also call on councils to consider at what point to involve scrutiny when it is conducting a major procurement exercise. </w:t>
      </w:r>
    </w:p>
    <w:p w:rsidR="00F9383E" w:rsidRPr="00F9383E" w:rsidRDefault="00F9383E" w:rsidP="00F9383E">
      <w:pPr>
        <w:pStyle w:val="paracontinued"/>
        <w:spacing w:before="150" w:beforeAutospacing="0" w:line="230" w:lineRule="atLeast"/>
        <w:rPr>
          <w:rFonts w:ascii="Arial" w:hAnsi="Arial" w:cs="Arial"/>
        </w:rPr>
      </w:pPr>
      <w:r w:rsidRPr="00F9383E">
        <w:rPr>
          <w:rFonts w:ascii="Arial" w:hAnsi="Arial" w:cs="Arial"/>
        </w:rPr>
        <w:t>It is imperative that council executives involve scrutiny at a time when contracts are still being developed, so that all parties understand that the service will still have democratic oversight despite being delivered by a commercial entity. We also heard about the public oversight of Local Economic Partnerships (LEPs), and have significant concerns that public scrutiny of LEPs seems to be the exception rather than rule. Therefore, we recommend that upper tier councils, and combined authorities where appropriate, should be able to monitor the performance and effectiveness of LEPs through their scrutiny committees.</w:t>
      </w:r>
    </w:p>
    <w:p w:rsidR="000377B6" w:rsidRDefault="000377B6" w:rsidP="008A22C6"/>
    <w:p w:rsidR="00F9383E" w:rsidRPr="000377B6" w:rsidRDefault="00F9383E" w:rsidP="008A22C6">
      <w:pPr>
        <w:rPr>
          <w:b/>
          <w:sz w:val="22"/>
        </w:rPr>
      </w:pPr>
      <w:r w:rsidRPr="000377B6">
        <w:rPr>
          <w:b/>
        </w:rPr>
        <w:lastRenderedPageBreak/>
        <w:t>Conclusions and Recommendations</w:t>
      </w:r>
    </w:p>
    <w:p w:rsidR="00F9383E" w:rsidRPr="00F9383E" w:rsidRDefault="00126254" w:rsidP="00F9383E">
      <w:pPr>
        <w:spacing w:before="100" w:beforeAutospacing="1" w:after="100" w:afterAutospacing="1"/>
        <w:outlineLvl w:val="1"/>
        <w:rPr>
          <w:rFonts w:eastAsia="Times New Roman"/>
          <w:b/>
          <w:bCs/>
          <w:lang w:eastAsia="en-GB"/>
        </w:rPr>
      </w:pPr>
      <w:hyperlink r:id="rId6" w:anchor="_idTextAnchor008" w:history="1">
        <w:r w:rsidR="00F9383E" w:rsidRPr="00F9383E">
          <w:rPr>
            <w:rFonts w:eastAsia="Times New Roman"/>
            <w:b/>
            <w:bCs/>
            <w:bdr w:val="none" w:sz="0" w:space="0" w:color="auto" w:frame="1"/>
            <w:lang w:eastAsia="en-GB"/>
          </w:rPr>
          <w:t>T</w:t>
        </w:r>
        <w:r w:rsidR="00F9383E" w:rsidRPr="00F9383E">
          <w:rPr>
            <w:rFonts w:eastAsia="Times New Roman"/>
            <w:b/>
            <w:bCs/>
            <w:bdr w:val="none" w:sz="0" w:space="0" w:color="auto" w:frame="1"/>
            <w:lang w:eastAsia="en-GB"/>
          </w:rPr>
          <w:t>he role of scrutiny</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We therefore recommend that the guidance issued to councils by DCLG on overview and scrutiny committees is revised and reissued to take account of scrutiny’s evolving role.</w:t>
      </w:r>
      <w:r w:rsidRPr="00F9383E">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 xml:space="preserve">We call on the Local Government Association to consider how it can best provide a mechanism for the sharing of innovation and best practice across the scrutiny sector to enable committees to learn from one another. We recognise that how scrutiny committees operate is a matter </w:t>
      </w:r>
      <w:r w:rsidR="00FE500E" w:rsidRPr="00F9383E">
        <w:rPr>
          <w:rFonts w:eastAsia="Times New Roman"/>
          <w:iCs/>
          <w:lang w:eastAsia="en-GB"/>
        </w:rPr>
        <w:t>of local</w:t>
      </w:r>
      <w:r w:rsidRPr="00F9383E">
        <w:rPr>
          <w:rFonts w:eastAsia="Times New Roman"/>
          <w:iCs/>
          <w:lang w:eastAsia="en-GB"/>
        </w:rPr>
        <w:t xml:space="preserve"> discretion, but urge local authorities to take note of the findings of this report and consider their approach.</w:t>
      </w:r>
      <w:r w:rsidR="00FE500E">
        <w:rPr>
          <w:rFonts w:eastAsia="Times New Roman"/>
          <w:lang w:eastAsia="en-GB"/>
        </w:rPr>
        <w:t> </w:t>
      </w:r>
    </w:p>
    <w:p w:rsidR="00F9383E" w:rsidRPr="00F9383E" w:rsidRDefault="00126254" w:rsidP="00F9383E">
      <w:pPr>
        <w:spacing w:before="100" w:beforeAutospacing="1" w:after="100" w:afterAutospacing="1"/>
        <w:outlineLvl w:val="1"/>
        <w:rPr>
          <w:rFonts w:eastAsia="Times New Roman"/>
          <w:b/>
          <w:bCs/>
          <w:lang w:eastAsia="en-GB"/>
        </w:rPr>
      </w:pPr>
      <w:hyperlink r:id="rId7" w:anchor="_idTextAnchor012" w:history="1">
        <w:r w:rsidR="00F9383E" w:rsidRPr="00F9383E">
          <w:rPr>
            <w:rFonts w:eastAsia="Times New Roman"/>
            <w:b/>
            <w:bCs/>
            <w:bdr w:val="none" w:sz="0" w:space="0" w:color="auto" w:frame="1"/>
            <w:lang w:eastAsia="en-GB"/>
          </w:rPr>
          <w:t>Party politics and organisational culture</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 xml:space="preserve">However, all responsible council leaderships should recognise the potential added value that scrutiny can bring, and heed the lessons of high profile failures of scrutiny such as those in Mid Staffordshire and Rotherham. </w:t>
      </w:r>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To reflect scrutiny’s independent voice and role as a voice for the community, we believe that scrutiny committees should report to Full Council rather than the executive and call on the Government to make this clear in revised and reissued guidance. When scrutiny committees publish formal recommendations and conclusions, these should be considered by a meeting of the Full Council, with the executive response reported to a subsequent Full Council within two months.</w:t>
      </w:r>
      <w:r>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We believe that executive members should attend meetings of scrutiny committees only when invited to do so as witnesses and to answer questions from the committee. Any greater involvement by the executive, especially sitting at the committee table with the committee, risks unnecessary politicisation of meetings and can reduce the effectiveness of scrutiny by diminishing the role of scrutiny members. </w:t>
      </w:r>
      <w:r w:rsidRPr="00F9383E">
        <w:rPr>
          <w:rFonts w:eastAsia="Times New Roman"/>
          <w:iCs/>
          <w:lang w:eastAsia="en-GB"/>
        </w:rPr>
        <w:t>We therefore</w:t>
      </w:r>
      <w:r>
        <w:rPr>
          <w:rFonts w:eastAsia="Times New Roman"/>
          <w:iCs/>
          <w:lang w:eastAsia="en-GB"/>
        </w:rPr>
        <w:t xml:space="preserve"> </w:t>
      </w:r>
      <w:r w:rsidRPr="00F9383E">
        <w:rPr>
          <w:rFonts w:eastAsia="Times New Roman"/>
          <w:iCs/>
          <w:lang w:eastAsia="en-GB"/>
        </w:rPr>
        <w:t>recommend that DCLG strengthens the guidance to councils to promote political impartiality and preserve the distinction between scrutiny and the executive.</w:t>
      </w:r>
      <w:r w:rsidRPr="00F9383E">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Pr>
          <w:rFonts w:eastAsia="Times New Roman"/>
          <w:lang w:eastAsia="en-GB"/>
        </w:rPr>
        <w:t>I</w:t>
      </w:r>
      <w:r w:rsidRPr="00F9383E">
        <w:rPr>
          <w:rFonts w:eastAsia="Times New Roman"/>
          <w:lang w:eastAsia="en-GB"/>
        </w:rPr>
        <w:t xml:space="preserve">t is vital that the role of scrutiny chair is respected and viewed by all as being a key part of the decision-making process, rather than as a form of political patronage. </w:t>
      </w:r>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 xml:space="preserve">We believe that there are many effective and impartial scrutiny chairs working across the country, but we are concerned that how chairs are appointed has the potential to contribute to lessening the independence of scrutiny committees and weakening the legitimacy of the scrutiny process. Even if impropriety does not occur, we believe that an insufficient distance between executive and scrutiny can create a perception of impropriety. </w:t>
      </w:r>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We believe that there is great merit in exploring ways of enhancing the independence and legitimacy of scrutiny chairs such as a secret ballot of non-executive councillors. However, we are wary of proposing that it be imposed upon authorities by government. </w:t>
      </w:r>
      <w:r w:rsidRPr="00F9383E">
        <w:rPr>
          <w:rFonts w:eastAsia="Times New Roman"/>
          <w:iCs/>
          <w:lang w:eastAsia="en-GB"/>
        </w:rPr>
        <w:t xml:space="preserve">We therefore recommend that DCLG works with the LGA and </w:t>
      </w:r>
      <w:proofErr w:type="spellStart"/>
      <w:r w:rsidRPr="00F9383E">
        <w:rPr>
          <w:rFonts w:eastAsia="Times New Roman"/>
          <w:iCs/>
          <w:lang w:eastAsia="en-GB"/>
        </w:rPr>
        <w:t>CfPS</w:t>
      </w:r>
      <w:proofErr w:type="spellEnd"/>
      <w:r w:rsidRPr="00F9383E">
        <w:rPr>
          <w:rFonts w:eastAsia="Times New Roman"/>
          <w:iCs/>
          <w:lang w:eastAsia="en-GB"/>
        </w:rPr>
        <w:t xml:space="preserve"> to </w:t>
      </w:r>
      <w:r w:rsidRPr="00F9383E">
        <w:rPr>
          <w:rFonts w:eastAsia="Times New Roman"/>
          <w:iCs/>
          <w:lang w:eastAsia="en-GB"/>
        </w:rPr>
        <w:lastRenderedPageBreak/>
        <w:t>identify willing councils to take part in a pilot scheme where the impact of elected chairs on scrutiny’s effectiveness can be monitored and its merits considered.</w:t>
      </w:r>
      <w:r w:rsidRPr="00F9383E">
        <w:rPr>
          <w:rFonts w:eastAsia="Times New Roman"/>
          <w:lang w:eastAsia="en-GB"/>
        </w:rPr>
        <w:t> </w:t>
      </w:r>
    </w:p>
    <w:p w:rsidR="00F9383E" w:rsidRPr="00F9383E" w:rsidRDefault="00126254" w:rsidP="00F9383E">
      <w:pPr>
        <w:spacing w:before="100" w:beforeAutospacing="1" w:after="100" w:afterAutospacing="1"/>
        <w:outlineLvl w:val="1"/>
        <w:rPr>
          <w:rFonts w:eastAsia="Times New Roman"/>
          <w:b/>
          <w:bCs/>
          <w:lang w:eastAsia="en-GB"/>
        </w:rPr>
      </w:pPr>
      <w:hyperlink r:id="rId8" w:anchor="_idTextAnchor025" w:history="1">
        <w:r w:rsidR="00F9383E" w:rsidRPr="00F9383E">
          <w:rPr>
            <w:rFonts w:eastAsia="Times New Roman"/>
            <w:b/>
            <w:bCs/>
            <w:bdr w:val="none" w:sz="0" w:space="0" w:color="auto" w:frame="1"/>
            <w:lang w:eastAsia="en-GB"/>
          </w:rPr>
          <w:t>Accessing information</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 xml:space="preserve">Scrutiny committees that are seeking information should never need to be ‘determined’ to view information held by its own authority, and there is no justification for a committee having to resort to using Freedom of Information powers to access the information that it needs, especially from its own organisation. There are too many examples of councils being uncooperative and obstructive. </w:t>
      </w:r>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 xml:space="preserve">Councils should be reminded that there should always be an assumption of transparency wherever possible, and that councillors scrutinising services need access to all financial and performance information held by the authority. </w:t>
      </w:r>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We do not believe that there should be any restrictions on scrutiny members’ access to information based on commercial sensitivity issue</w:t>
      </w:r>
      <w:r>
        <w:rPr>
          <w:rFonts w:eastAsia="Times New Roman"/>
          <w:lang w:eastAsia="en-GB"/>
        </w:rPr>
        <w:t xml:space="preserve">s. </w:t>
      </w:r>
      <w:proofErr w:type="gramStart"/>
      <w:r>
        <w:rPr>
          <w:rFonts w:eastAsia="Times New Roman"/>
          <w:lang w:eastAsia="en-GB"/>
        </w:rPr>
        <w:t xml:space="preserve">Limiting rights of access to </w:t>
      </w:r>
      <w:r w:rsidRPr="00F9383E">
        <w:rPr>
          <w:rFonts w:eastAsia="Times New Roman"/>
          <w:lang w:eastAsia="en-GB"/>
        </w:rPr>
        <w:t xml:space="preserve">items already under consideration for scrutiny limits </w:t>
      </w:r>
      <w:r>
        <w:rPr>
          <w:rFonts w:eastAsia="Times New Roman"/>
          <w:lang w:eastAsia="en-GB"/>
        </w:rPr>
        <w:t xml:space="preserve">committees’ ability to identify </w:t>
      </w:r>
      <w:r w:rsidRPr="00F9383E">
        <w:rPr>
          <w:rFonts w:eastAsia="Times New Roman"/>
          <w:lang w:eastAsia="en-GB"/>
        </w:rPr>
        <w:t>issues that might warrant further investigation in fu</w:t>
      </w:r>
      <w:r>
        <w:rPr>
          <w:rFonts w:eastAsia="Times New Roman"/>
          <w:lang w:eastAsia="en-GB"/>
        </w:rPr>
        <w:t xml:space="preserve">ture, and reinforces scrutiny’s </w:t>
      </w:r>
      <w:r w:rsidRPr="00F9383E">
        <w:rPr>
          <w:rFonts w:eastAsia="Times New Roman"/>
          <w:lang w:eastAsia="en-GB"/>
        </w:rPr>
        <w:t>subservience to the executive.</w:t>
      </w:r>
      <w:proofErr w:type="gramEnd"/>
      <w:r w:rsidRPr="00F9383E">
        <w:rPr>
          <w:rFonts w:eastAsia="Times New Roman"/>
          <w:lang w:eastAsia="en-GB"/>
        </w:rPr>
        <w:t> </w:t>
      </w:r>
      <w:r w:rsidRPr="00F9383E">
        <w:rPr>
          <w:rFonts w:eastAsia="Times New Roman"/>
          <w:iCs/>
          <w:lang w:eastAsia="en-GB"/>
        </w:rPr>
        <w:t>Current legislatio</w:t>
      </w:r>
      <w:r>
        <w:rPr>
          <w:rFonts w:eastAsia="Times New Roman"/>
          <w:iCs/>
          <w:lang w:eastAsia="en-GB"/>
        </w:rPr>
        <w:t xml:space="preserve">n effectively requires scrutiny </w:t>
      </w:r>
      <w:r w:rsidRPr="00F9383E">
        <w:rPr>
          <w:rFonts w:eastAsia="Times New Roman"/>
          <w:iCs/>
          <w:lang w:eastAsia="en-GB"/>
        </w:rPr>
        <w:t>councillors to establish that they ha</w:t>
      </w:r>
      <w:r>
        <w:rPr>
          <w:rFonts w:eastAsia="Times New Roman"/>
          <w:iCs/>
          <w:lang w:eastAsia="en-GB"/>
        </w:rPr>
        <w:t xml:space="preserve">ve a ‘need to know’ in order to </w:t>
      </w:r>
      <w:r w:rsidRPr="00F9383E">
        <w:rPr>
          <w:rFonts w:eastAsia="Times New Roman"/>
          <w:iCs/>
          <w:lang w:eastAsia="en-GB"/>
        </w:rPr>
        <w:t>access confidential or exempt information, with many councils interpreting this as not automatically including scrutiny committees. We believe that scrutiny committees should be seen as having an automatic need to know, and that the Government should make this clear through revised guidance.</w:t>
      </w:r>
      <w:r w:rsidRPr="00F9383E">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We note that few committees make regular use of external experts and call on councils to seek to engage local academics, and encourage universities to play a greater role in local scrutiny.</w:t>
      </w:r>
      <w:r w:rsidRPr="00F9383E">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 xml:space="preserve">We commend such examples of committees engaging with service users when forming their understanding of a given subject, and encourage scrutiny committees across the country to consider how the information they receive from officers can be complemented and contrasted by the views and experiences of service users. </w:t>
      </w:r>
    </w:p>
    <w:p w:rsidR="00F9383E" w:rsidRPr="00F9383E" w:rsidRDefault="00126254" w:rsidP="00F9383E">
      <w:pPr>
        <w:spacing w:before="100" w:beforeAutospacing="1" w:after="100" w:afterAutospacing="1"/>
        <w:outlineLvl w:val="1"/>
        <w:rPr>
          <w:rFonts w:eastAsia="Times New Roman"/>
          <w:b/>
          <w:bCs/>
          <w:lang w:eastAsia="en-GB"/>
        </w:rPr>
      </w:pPr>
      <w:hyperlink r:id="rId9" w:anchor="_idTextAnchor035" w:history="1">
        <w:r w:rsidR="00F9383E" w:rsidRPr="00F9383E">
          <w:rPr>
            <w:rFonts w:eastAsia="Times New Roman"/>
            <w:b/>
            <w:bCs/>
            <w:bdr w:val="none" w:sz="0" w:space="0" w:color="auto" w:frame="1"/>
            <w:lang w:eastAsia="en-GB"/>
          </w:rPr>
          <w:t>Resources</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 xml:space="preserve">We acknowledge that scrutiny resources have diminished in light of wider local authority reductions. However, it is imperative that scrutiny committees have access to independent and impartial policy advice that is as free from executive influence as possible. We are concerned that in too many </w:t>
      </w:r>
      <w:proofErr w:type="gramStart"/>
      <w:r w:rsidRPr="00F9383E">
        <w:rPr>
          <w:rFonts w:eastAsia="Times New Roman"/>
          <w:lang w:eastAsia="en-GB"/>
        </w:rPr>
        <w:t>councils</w:t>
      </w:r>
      <w:proofErr w:type="gramEnd"/>
      <w:r w:rsidRPr="00F9383E">
        <w:rPr>
          <w:rFonts w:eastAsia="Times New Roman"/>
          <w:lang w:eastAsia="en-GB"/>
        </w:rPr>
        <w:t xml:space="preserve">, supporting the executive is the over-riding priority, with little regard for the scrutiny function. This is despite the fact that at a time of limited resources, scrutiny’s role is more important than ever. </w:t>
      </w:r>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 xml:space="preserve">We therefore call on the Government to place a strong priority in revised and reissued guidance to local authorities that scrutiny committees must be supported by officers that can operate with independence and provide impartial advice to scrutiny councillors. There should be a greater parity of esteem between scrutiny and the executive, and committees should have the same access to the expertise and time of senior officers and the chief executive as their cabinet counterparts. Councils should be required to publish a summary of resources allocated to scrutiny, </w:t>
      </w:r>
      <w:r w:rsidRPr="00F9383E">
        <w:rPr>
          <w:rFonts w:eastAsia="Times New Roman"/>
          <w:iCs/>
          <w:lang w:eastAsia="en-GB"/>
        </w:rPr>
        <w:lastRenderedPageBreak/>
        <w:t xml:space="preserve">using expenditure on executive support as a comparator. We also call on councils to consider carefully their resourcing of scrutiny committees and to satisfy </w:t>
      </w:r>
      <w:proofErr w:type="gramStart"/>
      <w:r w:rsidRPr="00F9383E">
        <w:rPr>
          <w:rFonts w:eastAsia="Times New Roman"/>
          <w:iCs/>
          <w:lang w:eastAsia="en-GB"/>
        </w:rPr>
        <w:t>themselves</w:t>
      </w:r>
      <w:proofErr w:type="gramEnd"/>
      <w:r w:rsidRPr="00F9383E">
        <w:rPr>
          <w:rFonts w:eastAsia="Times New Roman"/>
          <w:iCs/>
          <w:lang w:eastAsia="en-GB"/>
        </w:rPr>
        <w:t xml:space="preserve"> that they are sufficiently supported by people with the right skills and experience.</w:t>
      </w:r>
      <w:r>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We recommend that the Government extend the requirement of a Statutory Scrutiny Officer to all councils and specify that the post-holder should have a seniority and profile of equivalence to the council’s corporate management team. To give greater prominence to the role, Statutory Scrutiny Officers should also be required to make regular reports to Full Council on the state of scrutiny, explicitly identifying any areas of weakness that require improvement and the work carried out by the Statutory Scrutiny Officer to rectify them.</w:t>
      </w:r>
      <w:r>
        <w:rPr>
          <w:rFonts w:eastAsia="Times New Roman"/>
          <w:lang w:eastAsia="en-GB"/>
        </w:rPr>
        <w:t> </w:t>
      </w:r>
    </w:p>
    <w:p w:rsidR="00F9383E" w:rsidRPr="00F9383E" w:rsidRDefault="00126254" w:rsidP="00F9383E">
      <w:pPr>
        <w:spacing w:before="100" w:beforeAutospacing="1" w:after="100" w:afterAutospacing="1"/>
        <w:outlineLvl w:val="1"/>
        <w:rPr>
          <w:rFonts w:eastAsia="Times New Roman"/>
          <w:b/>
          <w:bCs/>
          <w:lang w:eastAsia="en-GB"/>
        </w:rPr>
      </w:pPr>
      <w:hyperlink r:id="rId10" w:anchor="_idTextAnchor045" w:history="1">
        <w:r w:rsidR="00F9383E" w:rsidRPr="00F9383E">
          <w:rPr>
            <w:rFonts w:eastAsia="Times New Roman"/>
            <w:b/>
            <w:bCs/>
            <w:bdr w:val="none" w:sz="0" w:space="0" w:color="auto" w:frame="1"/>
            <w:lang w:eastAsia="en-GB"/>
          </w:rPr>
          <w:t>Member training and skills</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It is incumbent upon councils to ensure that scrutiny members have enough prior subject knowledge to prevent meetings becoming information exchanges at the expense of thorough scrutiny. Listening and questioning skills are essential, as well as the capacity to constructively critique the executive rather than following party lines. </w:t>
      </w:r>
      <w:r w:rsidRPr="00F9383E">
        <w:rPr>
          <w:rFonts w:eastAsia="Times New Roman"/>
          <w:iCs/>
          <w:lang w:eastAsia="en-GB"/>
        </w:rPr>
        <w:t>In the absence of DCLG monitoring, we are not satisfied that the training provided by the LGA and its partners always meets the needs of scrutiny councillors, and call on the Department to put monitoring systems in place and consider whether the support to committees needs to be reviewed and refreshed. We invite the Department to write to us in a year’s time detailing its assessment of the value for money of its investment in the LGA and on the wider effectiveness of local authority scrutiny committees</w:t>
      </w:r>
      <w:r>
        <w:rPr>
          <w:rFonts w:eastAsia="Times New Roman"/>
          <w:iCs/>
          <w:lang w:eastAsia="en-GB"/>
        </w:rPr>
        <w:t>.</w:t>
      </w:r>
    </w:p>
    <w:p w:rsidR="00F9383E" w:rsidRPr="00F9383E" w:rsidRDefault="00126254" w:rsidP="00F9383E">
      <w:pPr>
        <w:spacing w:before="100" w:beforeAutospacing="1" w:after="100" w:afterAutospacing="1"/>
        <w:outlineLvl w:val="1"/>
        <w:rPr>
          <w:rFonts w:eastAsia="Times New Roman"/>
          <w:b/>
          <w:bCs/>
          <w:lang w:eastAsia="en-GB"/>
        </w:rPr>
      </w:pPr>
      <w:hyperlink r:id="rId11" w:anchor="_idTextAnchor051" w:history="1">
        <w:r w:rsidR="00F9383E" w:rsidRPr="00F9383E">
          <w:rPr>
            <w:rFonts w:eastAsia="Times New Roman"/>
            <w:b/>
            <w:bCs/>
            <w:bdr w:val="none" w:sz="0" w:space="0" w:color="auto" w:frame="1"/>
            <w:lang w:eastAsia="en-GB"/>
          </w:rPr>
          <w:t>The role of the public</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The Government should promote the role of the public in scrutiny in revised and reissued guidance to authorities, and encourage council leaderships to allocate sufficient resources to enable it to happen. Councils should also take note of the issues discussed elsewhere in this report regarding raising the profile and prominence of the scrutiny process, and in so doing encourage more members of the public to participate in local scrutiny. Consideration also need</w:t>
      </w:r>
      <w:r w:rsidR="00FE500E">
        <w:rPr>
          <w:rFonts w:eastAsia="Times New Roman"/>
          <w:iCs/>
          <w:lang w:eastAsia="en-GB"/>
        </w:rPr>
        <w:t>s</w:t>
      </w:r>
      <w:r w:rsidRPr="00F9383E">
        <w:rPr>
          <w:rFonts w:eastAsia="Times New Roman"/>
          <w:iCs/>
          <w:lang w:eastAsia="en-GB"/>
        </w:rPr>
        <w:t xml:space="preserve"> to be given to the role of digital engagement, and we believe that local authorities should commit time and resources to effective digital engagement strategies. The LGA should also consider how it can best share examples of best practise of digital engagement to the wider sector.</w:t>
      </w:r>
      <w:r>
        <w:rPr>
          <w:rFonts w:eastAsia="Times New Roman"/>
          <w:lang w:eastAsia="en-GB"/>
        </w:rPr>
        <w:t> </w:t>
      </w:r>
    </w:p>
    <w:p w:rsidR="00F9383E" w:rsidRPr="00F9383E" w:rsidRDefault="00126254" w:rsidP="00F9383E">
      <w:pPr>
        <w:spacing w:before="100" w:beforeAutospacing="1" w:after="100" w:afterAutospacing="1"/>
        <w:outlineLvl w:val="1"/>
        <w:rPr>
          <w:rFonts w:eastAsia="Times New Roman"/>
          <w:b/>
          <w:bCs/>
          <w:lang w:eastAsia="en-GB"/>
        </w:rPr>
      </w:pPr>
      <w:hyperlink r:id="rId12" w:anchor="_idTextAnchor055" w:history="1">
        <w:r w:rsidR="00F9383E" w:rsidRPr="00F9383E">
          <w:rPr>
            <w:rFonts w:eastAsia="Times New Roman"/>
            <w:b/>
            <w:bCs/>
            <w:bdr w:val="none" w:sz="0" w:space="0" w:color="auto" w:frame="1"/>
            <w:lang w:eastAsia="en-GB"/>
          </w:rPr>
          <w:t>Scrutinising public services provided by external bodies</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 xml:space="preserve">Scrutiny committees must be able to monitor and scrutinise the services provided to residents. This includes services provided by public bodies and those provided by commercial organisations. Committees should be able to access information and require attendance at meetings from service providers and we call on DCLG to take steps to ensure this happens. We support the </w:t>
      </w:r>
      <w:proofErr w:type="spellStart"/>
      <w:r w:rsidRPr="00F9383E">
        <w:rPr>
          <w:rFonts w:eastAsia="Times New Roman"/>
          <w:iCs/>
          <w:lang w:eastAsia="en-GB"/>
        </w:rPr>
        <w:t>CfPS</w:t>
      </w:r>
      <w:proofErr w:type="spellEnd"/>
      <w:r w:rsidRPr="00F9383E">
        <w:rPr>
          <w:rFonts w:eastAsia="Times New Roman"/>
          <w:iCs/>
          <w:lang w:eastAsia="en-GB"/>
        </w:rPr>
        <w:t> proposal that committees must be able to ‘follow the council pound’ and have the power to oversee all taxpayer-funded services.</w:t>
      </w:r>
      <w:r>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 xml:space="preserve">In light of our concerns regarding public oversight of LEPs, we call on the Government to make clear how these organisations are to have democratic, </w:t>
      </w:r>
      <w:r w:rsidRPr="00F9383E">
        <w:rPr>
          <w:rFonts w:eastAsia="Times New Roman"/>
          <w:iCs/>
          <w:lang w:eastAsia="en-GB"/>
        </w:rPr>
        <w:lastRenderedPageBreak/>
        <w:t>and publicly visible, oversight. We recommend that upper tier councils, and combined authorities where appropriate, should be able to monitor the performance and effectiveness of LEPs through their scrutiny committees. In line with other public bodies, scrutiny committees should be able to require LEPs to provide information and attend committee meetings as required.</w:t>
      </w:r>
      <w:r>
        <w:rPr>
          <w:rFonts w:eastAsia="Times New Roman"/>
          <w:lang w:eastAsia="en-GB"/>
        </w:rPr>
        <w:t> </w:t>
      </w:r>
    </w:p>
    <w:p w:rsidR="00F9383E" w:rsidRPr="00F9383E" w:rsidRDefault="00126254" w:rsidP="00F9383E">
      <w:pPr>
        <w:spacing w:before="100" w:beforeAutospacing="1" w:after="100" w:afterAutospacing="1"/>
        <w:outlineLvl w:val="1"/>
        <w:rPr>
          <w:rFonts w:eastAsia="Times New Roman"/>
          <w:b/>
          <w:bCs/>
          <w:lang w:eastAsia="en-GB"/>
        </w:rPr>
      </w:pPr>
      <w:hyperlink r:id="rId13" w:anchor="_idTextAnchor063" w:history="1">
        <w:r w:rsidR="00F9383E" w:rsidRPr="00F9383E">
          <w:rPr>
            <w:rFonts w:eastAsia="Times New Roman"/>
            <w:b/>
            <w:bCs/>
            <w:bdr w:val="none" w:sz="0" w:space="0" w:color="auto" w:frame="1"/>
            <w:lang w:eastAsia="en-GB"/>
          </w:rPr>
          <w:t>Scrutiny in combined authorities</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We are concerned that effective scrutiny of the Metro Mayors will be hindered by under-resourcing, and call on the Government to commit more funding for this purpose. When agreeing further devolution deals and creating executive mayors, the Government must make clear that scrutiny is a fundamental part of any deal and that it must be adequately resourced and supported.</w:t>
      </w:r>
      <w:r>
        <w:rPr>
          <w:rFonts w:eastAsia="Times New Roman"/>
          <w:lang w:eastAsia="en-GB"/>
        </w:rPr>
        <w:t> </w:t>
      </w:r>
    </w:p>
    <w:p w:rsidR="00F9383E" w:rsidRPr="00F9383E" w:rsidRDefault="00F9383E" w:rsidP="008A22C6"/>
    <w:sectPr w:rsidR="00F9383E" w:rsidRPr="00F9383E" w:rsidSect="000377B6">
      <w:pgSz w:w="11906" w:h="16838"/>
      <w:pgMar w:top="1135"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3E"/>
    <w:rsid w:val="000377B6"/>
    <w:rsid w:val="000B4310"/>
    <w:rsid w:val="00126254"/>
    <w:rsid w:val="004000D7"/>
    <w:rsid w:val="00504E43"/>
    <w:rsid w:val="007908F4"/>
    <w:rsid w:val="008A22C6"/>
    <w:rsid w:val="00BC40D5"/>
    <w:rsid w:val="00C07F80"/>
    <w:rsid w:val="00F9383E"/>
    <w:rsid w:val="00FD3A85"/>
    <w:rsid w:val="00FE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link w:val="Heading1Char"/>
    <w:uiPriority w:val="9"/>
    <w:qFormat/>
    <w:rsid w:val="00F9383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9383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continued">
    <w:name w:val="paracontinued"/>
    <w:basedOn w:val="Normal"/>
    <w:rsid w:val="00F9383E"/>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F9383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9383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9383E"/>
    <w:rPr>
      <w:color w:val="0000FF"/>
      <w:u w:val="single"/>
    </w:rPr>
  </w:style>
  <w:style w:type="paragraph" w:customStyle="1" w:styleId="crpara1">
    <w:name w:val="crpara1"/>
    <w:basedOn w:val="Normal"/>
    <w:rsid w:val="00F9383E"/>
    <w:pPr>
      <w:spacing w:before="100" w:beforeAutospacing="1" w:after="100" w:afterAutospacing="1"/>
    </w:pPr>
    <w:rPr>
      <w:rFonts w:ascii="Times New Roman" w:eastAsia="Times New Roman" w:hAnsi="Times New Roman" w:cs="Times New Roman"/>
      <w:lang w:eastAsia="en-GB"/>
    </w:rPr>
  </w:style>
  <w:style w:type="character" w:customStyle="1" w:styleId="para1span">
    <w:name w:val="para1span"/>
    <w:basedOn w:val="DefaultParagraphFont"/>
    <w:rsid w:val="00F9383E"/>
  </w:style>
  <w:style w:type="character" w:styleId="Emphasis">
    <w:name w:val="Emphasis"/>
    <w:basedOn w:val="DefaultParagraphFont"/>
    <w:uiPriority w:val="20"/>
    <w:qFormat/>
    <w:rsid w:val="00F938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link w:val="Heading1Char"/>
    <w:uiPriority w:val="9"/>
    <w:qFormat/>
    <w:rsid w:val="00F9383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9383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continued">
    <w:name w:val="paracontinued"/>
    <w:basedOn w:val="Normal"/>
    <w:rsid w:val="00F9383E"/>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F9383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9383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9383E"/>
    <w:rPr>
      <w:color w:val="0000FF"/>
      <w:u w:val="single"/>
    </w:rPr>
  </w:style>
  <w:style w:type="paragraph" w:customStyle="1" w:styleId="crpara1">
    <w:name w:val="crpara1"/>
    <w:basedOn w:val="Normal"/>
    <w:rsid w:val="00F9383E"/>
    <w:pPr>
      <w:spacing w:before="100" w:beforeAutospacing="1" w:after="100" w:afterAutospacing="1"/>
    </w:pPr>
    <w:rPr>
      <w:rFonts w:ascii="Times New Roman" w:eastAsia="Times New Roman" w:hAnsi="Times New Roman" w:cs="Times New Roman"/>
      <w:lang w:eastAsia="en-GB"/>
    </w:rPr>
  </w:style>
  <w:style w:type="character" w:customStyle="1" w:styleId="para1span">
    <w:name w:val="para1span"/>
    <w:basedOn w:val="DefaultParagraphFont"/>
    <w:rsid w:val="00F9383E"/>
  </w:style>
  <w:style w:type="character" w:styleId="Emphasis">
    <w:name w:val="Emphasis"/>
    <w:basedOn w:val="DefaultParagraphFont"/>
    <w:uiPriority w:val="20"/>
    <w:qFormat/>
    <w:rsid w:val="00F93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328">
      <w:bodyDiv w:val="1"/>
      <w:marLeft w:val="0"/>
      <w:marRight w:val="0"/>
      <w:marTop w:val="0"/>
      <w:marBottom w:val="0"/>
      <w:divBdr>
        <w:top w:val="none" w:sz="0" w:space="0" w:color="auto"/>
        <w:left w:val="none" w:sz="0" w:space="0" w:color="auto"/>
        <w:bottom w:val="none" w:sz="0" w:space="0" w:color="auto"/>
        <w:right w:val="none" w:sz="0" w:space="0" w:color="auto"/>
      </w:divBdr>
    </w:div>
    <w:div w:id="16532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cm201719/cmselect/cmcomloc/369/36907.htm" TargetMode="External"/><Relationship Id="rId13" Type="http://schemas.openxmlformats.org/officeDocument/2006/relationships/hyperlink" Target="https://publications.parliament.uk/pa/cm201719/cmselect/cmcomloc/369/36912.htm" TargetMode="External"/><Relationship Id="rId3" Type="http://schemas.microsoft.com/office/2007/relationships/stylesWithEffects" Target="stylesWithEffects.xml"/><Relationship Id="rId7" Type="http://schemas.openxmlformats.org/officeDocument/2006/relationships/hyperlink" Target="https://publications.parliament.uk/pa/cm201719/cmselect/cmcomloc/369/36906.htm" TargetMode="External"/><Relationship Id="rId12" Type="http://schemas.openxmlformats.org/officeDocument/2006/relationships/hyperlink" Target="https://publications.parliament.uk/pa/cm201719/cmselect/cmcomloc/369/3691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ublications.parliament.uk/pa/cm201719/cmselect/cmcomloc/369/36905.htm" TargetMode="External"/><Relationship Id="rId11" Type="http://schemas.openxmlformats.org/officeDocument/2006/relationships/hyperlink" Target="https://publications.parliament.uk/pa/cm201719/cmselect/cmcomloc/369/3691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ations.parliament.uk/pa/cm201719/cmselect/cmcomloc/369/36909.htm" TargetMode="External"/><Relationship Id="rId4" Type="http://schemas.openxmlformats.org/officeDocument/2006/relationships/settings" Target="settings.xml"/><Relationship Id="rId9" Type="http://schemas.openxmlformats.org/officeDocument/2006/relationships/hyperlink" Target="https://publications.parliament.uk/pa/cm201719/cmselect/cmcomloc/369/369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549D-2DD1-418E-B9C3-2CF2D7B8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ADDB5CE0</Template>
  <TotalTime>1</TotalTime>
  <Pages>6</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srobinson</cp:lastModifiedBy>
  <cp:revision>2</cp:revision>
  <dcterms:created xsi:type="dcterms:W3CDTF">2018-03-27T09:15:00Z</dcterms:created>
  <dcterms:modified xsi:type="dcterms:W3CDTF">2018-03-27T09:15:00Z</dcterms:modified>
</cp:coreProperties>
</file>